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91E" w:rsidRPr="0042291E" w:rsidRDefault="0042291E" w:rsidP="0042291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Топливные элементы</w:t>
      </w:r>
    </w:p>
    <w:p w:rsidR="0042291E" w:rsidRDefault="0042291E" w:rsidP="0042291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2291E" w:rsidRPr="0042291E" w:rsidRDefault="0042291E" w:rsidP="0042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Один из наиболее эффективных и экологически чистых способов получения электрической энергии – топливные элементы. В настоящее время топливные элементы применяют в самых разных областях – как стационарные электростанции, автономные источники тепло- и электроснабжения зданий, двигатели транспортных средств, ведутся работы по использованию их в качестве источников питания ноутбуков и мобильных телефонов.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43275" cy="3038475"/>
            <wp:effectExtent l="0" t="0" r="9525" b="9525"/>
            <wp:docPr id="10" name="Рисунок 10" descr="http://zvt.abok.ru/upload/shem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vt.abok.ru/upload/shema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середине XIX века английский ученый Уильям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Гроув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создал «газовую батарею», в которой в процессе электрохимической реакции водорода и кислорода происходило образование молекул воды, при этом выделялась тепловая и электрическая энергия. Это и был первый топливный элемент, практическое применение которого началось в 1960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noBreakHyphen/>
        <w:t>х годах в космической отрасли, где был необходим надежный, компактный и эффективный источник для энерго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снабжения космических аппаратов.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Принцип работы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практической точки зрения топливный элемент напоминает обычную гальваническую батарею. В отличие от батареи для производства электрической энергии он использует топливо, подаваемое от внешнего источника.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Топливный элемент преобразует химическую энергию топлива в электрическую напрямую, без процесса горения. Прямое электрохимическое преобразование топлива очень эффективно и привлекательно с точки зрения экологии, поскольку в процессе работы выделяется минимальное количество загрязняющих веществ, а также отсутствуют сильные шумы и вибрации. Для производства электрической энергии используют чистый водород, природный 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газ, аммиак, метанол, бензин и 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другоеводородосодержащие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сырье. Источником кислорода является обычный воздух.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в качестве топлива применяют чистый водород, выделяются теплота, вода (или водяной пар) и электрическая энергия. Следовательно, такой процесс не влечет за собой загрязнения воздушной среды и не создает парникового эффекта.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 же используют водородосодержащее сырье, </w:t>
      </w:r>
      <w:proofErr w:type="gram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природный газ, побочным продуктом реакции будут и другие газы – оксиды углерода и азота. Тем не менее и в этом случае выбросы в атмосферу загрязняющих веществ при эксплуатации топливных элементов настолько низки, что в некоторых районах США для их использования не требуется специального разрешения от государственных органов, контролирующих качество воздушной </w:t>
      </w:r>
      <w:proofErr w:type="spellStart"/>
      <w:proofErr w:type="gram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среды.Процесс</w:t>
      </w:r>
      <w:proofErr w:type="spellEnd"/>
      <w:proofErr w:type="gram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химического преобразования топлива с целью получения водорода называется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реформингом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 соответствующее устройство –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реформером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bCs/>
          <w:noProof/>
          <w:color w:val="993300"/>
          <w:sz w:val="28"/>
          <w:szCs w:val="28"/>
          <w:vertAlign w:val="superscript"/>
          <w:lang w:eastAsia="ru-RU"/>
        </w:rPr>
        <w:drawing>
          <wp:inline distT="0" distB="0" distL="0" distR="0">
            <wp:extent cx="4762500" cy="3571875"/>
            <wp:effectExtent l="0" t="0" r="0" b="9525"/>
            <wp:docPr id="9" name="Рисунок 9" descr="http://zvt.abok.ru/upload/1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zvt.abok.ru/upload/1ri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bCs/>
          <w:color w:val="993300"/>
          <w:sz w:val="28"/>
          <w:szCs w:val="28"/>
          <w:vertAlign w:val="superscript"/>
          <w:lang w:eastAsia="ru-RU"/>
        </w:rPr>
        <w:t xml:space="preserve">Техническое помещение экологического центра военной базы </w:t>
      </w:r>
      <w:proofErr w:type="spellStart"/>
      <w:r w:rsidRPr="0042291E">
        <w:rPr>
          <w:rFonts w:ascii="Times New Roman" w:eastAsia="Times New Roman" w:hAnsi="Times New Roman" w:cs="Times New Roman"/>
          <w:bCs/>
          <w:color w:val="993300"/>
          <w:sz w:val="28"/>
          <w:szCs w:val="28"/>
          <w:vertAlign w:val="superscript"/>
          <w:lang w:eastAsia="ru-RU"/>
        </w:rPr>
        <w:t>Fort</w:t>
      </w:r>
      <w:proofErr w:type="spellEnd"/>
      <w:r w:rsidRPr="0042291E">
        <w:rPr>
          <w:rFonts w:ascii="Times New Roman" w:eastAsia="Times New Roman" w:hAnsi="Times New Roman" w:cs="Times New Roman"/>
          <w:bCs/>
          <w:color w:val="993300"/>
          <w:sz w:val="28"/>
          <w:szCs w:val="28"/>
          <w:vertAlign w:val="superscript"/>
          <w:lang w:eastAsia="ru-RU"/>
        </w:rPr>
        <w:t xml:space="preserve"> </w:t>
      </w:r>
      <w:proofErr w:type="spellStart"/>
      <w:r w:rsidRPr="0042291E">
        <w:rPr>
          <w:rFonts w:ascii="Times New Roman" w:eastAsia="Times New Roman" w:hAnsi="Times New Roman" w:cs="Times New Roman"/>
          <w:bCs/>
          <w:color w:val="993300"/>
          <w:sz w:val="28"/>
          <w:szCs w:val="28"/>
          <w:vertAlign w:val="superscript"/>
          <w:lang w:eastAsia="ru-RU"/>
        </w:rPr>
        <w:t>Bragg</w:t>
      </w:r>
      <w:proofErr w:type="spellEnd"/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15000" cy="3676650"/>
            <wp:effectExtent l="0" t="0" r="0" b="0"/>
            <wp:docPr id="8" name="Рисунок 8" descr="http://zvt.abok.ru/upload/tabl_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zvt.abok.ru/upload/tabl_1-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2291E" w:rsidRPr="0042291E" w:rsidRDefault="0042291E" w:rsidP="0042291E">
      <w:pPr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33750" cy="2495550"/>
            <wp:effectExtent l="0" t="0" r="0" b="0"/>
            <wp:docPr id="7" name="Рисунок 7" descr="Размещение топливного элемента SU‑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змещение топливного элемента SU‑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291E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>Размещение топливного элемента SU</w:t>
      </w:r>
      <w:r w:rsidRPr="0042291E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noBreakHyphen/>
        <w:t>1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993300"/>
          <w:sz w:val="28"/>
          <w:szCs w:val="28"/>
          <w:vertAlign w:val="subscript"/>
          <w:lang w:eastAsia="ru-RU"/>
        </w:rPr>
        <w:t> Водопровод и газовая магистраль</w:t>
      </w:r>
    </w:p>
    <w:p w:rsidR="0042291E" w:rsidRPr="0042291E" w:rsidRDefault="0042291E" w:rsidP="0042291E">
      <w:pPr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3333750" cy="2505075"/>
            <wp:effectExtent l="0" t="0" r="0" b="9525"/>
            <wp:docPr id="6" name="Рисунок 6" descr="Водопровод и газовая магистра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Водопровод и газовая магистраль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291E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>Водопровод и газовая магистраль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993300"/>
          <w:sz w:val="28"/>
          <w:szCs w:val="28"/>
          <w:vertAlign w:val="superscript"/>
          <w:lang w:eastAsia="ru-RU"/>
        </w:rPr>
        <w:t>Размещение топливного элемента SU</w:t>
      </w:r>
      <w:r w:rsidRPr="0042291E">
        <w:rPr>
          <w:rFonts w:ascii="Times New Roman" w:eastAsia="Times New Roman" w:hAnsi="Times New Roman" w:cs="Times New Roman"/>
          <w:color w:val="993300"/>
          <w:sz w:val="28"/>
          <w:szCs w:val="28"/>
          <w:vertAlign w:val="superscript"/>
          <w:lang w:eastAsia="ru-RU"/>
        </w:rPr>
        <w:noBreakHyphen/>
        <w:t>1                                                 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Пример реализации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топливных элементов – перспективное направление в развитии автономных источников энергии (например, для энергоснабжения частных жилых домов и небольших офисов посредством небольших установок мощностью 3–5 кВт). Для оценки эффективности таких решений был реализован демонстрационный проект экологического центра военной базы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Fort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Bragg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 ходе реализации данного проекта не было задачи по снижению эксплуатационных расходов. Изучалась лишь возможность практического использования нового способа получения электрической энергии непосредственно на месте ее потребления.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Центр, несмотря на свое общественное назначение, представляет собой небольшое здание, аналогичное малоэтажным жилым домам. Опыт его эксплуатации может быть учтен и при проектировании, например, коттеджей.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Недостаток проекта в том, что стоимость 1 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кВт•ч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произведенной электро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энергии превышает стоимость энергии, которая поставляется из энергосистемы штата. Достоинство же проекта в его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экологичности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хотя результаты уменьшения вредных выбросов сложно оценить экономически.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Рядом с техническим помещением экологического центра был установлен топливный элемент SU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noBreakHyphen/>
        <w:t xml:space="preserve">1 производства компании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Plug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Corporation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Этот топливный элемент относится к типу PEM (с 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протонообменной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мембраной), для функционирования которого необходимо некоторое количество воды. Его мощность составляет 5 кВт, рабочее напряжение 120/240 В, 60 Гц переменного тока. Топливный элемент установлен параллельно основной системе электроснабжения здания и работает при номинальной мощности 2,5 кВт. Он снабжен счетчиком электроэнергии и газовым счетчиком, что позволяет оценить его эффективность. Кроме этого, посредством обычной 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телефонной линии установлено модемное соединение с эксплуатирующей организа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цией, что позволяет оперативно получать информацию о различных нештатных и аварийных ситуациях, необходимости сервисного обслуживания и т. д.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Топливный элемент предназначен только для электроснабжения здания – тепловая энергия не используется.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Выбор места размещения топливного элемента определялся удобством подключения всех необходимых коммуникаций (газ, вода и электрическая энергия). Топливный элемент был размещен на улице у стены здания, для чего пришлось срубить одно дерево. Для устройства основания высотой 30 см был вырыт грунт на глубину 15 см и засыпан гранитной крошкой.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технического помещения к топливному элементу подводится вода, необходимая для его функционирования, в этом же помещении находится и электрическое оборудование. Точка подключения к газовой магистрали располагается с другой стороны здания, там же установлен и газовый счетчик. Регулятор давления газа входит в состав топливного элемента. Длина электрического кабеля составляет примерно 8 м, водяных труб – также 8 м, газовой трубы – 15 м.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Топливный элемент не является единственным источником электроэнергии в здании, а комбинируются с внешними источниками. Энерго</w:t>
      </w: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снабжение данного здания может осуществляться от городской электросети в случае сбоев в работе топливного элемента или при превышении максимально допустимой нагрузки. Для автоматического отключения топливного элемента в схему включено защитное реле.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15000" cy="4371975"/>
            <wp:effectExtent l="0" t="0" r="0" b="9525"/>
            <wp:docPr id="3" name="Рисунок 3" descr="http://zvt.abok.ru/upload/tabl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zvt.abok.ru/upload/tabl_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5000" cy="3790950"/>
            <wp:effectExtent l="0" t="0" r="0" b="0"/>
            <wp:docPr id="2" name="Рисунок 2" descr="http://zvt.abok.ru/upload/tabl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zvt.abok.ru/upload/tabl_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Топливный элемент комплектуется установкой мембранной очистки воды (обратного осмоса). Эта установка располагается в техническом помещении и предназначена для очистки технической воды, подаваемой к топливному элементу. Для предотвращения замерзания воды трубопровод снабжен подогревом.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экономические показатели данного проекта. Среднегодовая производительность топливного элемента составляет 19 710 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кВт•ч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Таким образом, стоимость 1 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кВт•ч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произведенной электроэнергии без учета затрат на обслуживание и амортизацию оборудования составляет 0,0766 долл. США за 1 </w:t>
      </w:r>
      <w:proofErr w:type="spellStart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кВт•ч</w:t>
      </w:r>
      <w:proofErr w:type="spellEnd"/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2291E" w:rsidRPr="0042291E" w:rsidRDefault="0042291E" w:rsidP="004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29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Очевидно, что с учетом дополнительных затрат на амортизацию оборудования и обслуживание стоимость электроэнергии даже выше стоимости электрической энергии, поставляемой из городской электросети. В некоторой степени это связано с тем, что в данном проекте не используется тепловая энергия. Однако этот опыт может быть интересен для нашей страны, поскольку в ряде регионов стоит проблема дефицита и высокой стоимости электрической энергии и в то же время имеются запасы относительно дешевого природного газа. ●</w:t>
      </w:r>
    </w:p>
    <w:p w:rsidR="00486607" w:rsidRPr="0042291E" w:rsidRDefault="00486607" w:rsidP="0042291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86607" w:rsidRPr="00422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F59"/>
    <w:rsid w:val="0042291E"/>
    <w:rsid w:val="00486607"/>
    <w:rsid w:val="008A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0D24E"/>
  <w15:chartTrackingRefBased/>
  <w15:docId w15:val="{ACF35BA9-35B8-4AB7-94E2-8F2FB4B4E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229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229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22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91E"/>
    <w:rPr>
      <w:b/>
      <w:bCs/>
    </w:rPr>
  </w:style>
  <w:style w:type="character" w:customStyle="1" w:styleId="caption">
    <w:name w:val="caption"/>
    <w:basedOn w:val="a0"/>
    <w:rsid w:val="00422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1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695739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3913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1037</Words>
  <Characters>5914</Characters>
  <Application>Microsoft Office Word</Application>
  <DocSecurity>0</DocSecurity>
  <Lines>49</Lines>
  <Paragraphs>13</Paragraphs>
  <ScaleCrop>false</ScaleCrop>
  <Company/>
  <LinksUpToDate>false</LinksUpToDate>
  <CharactersWithSpaces>6938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2022-12-12T06:46:00Z</dcterms:created>
  <dcterms:modified xsi:type="dcterms:W3CDTF">2022-12-12T06:47:00Z</dcterms:modified>
</cp:coreProperties>
</file>